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4EE776" wp14:paraId="46700E13" wp14:textId="5D22AF21">
      <w:pPr>
        <w:pStyle w:val="Normal"/>
        <w:spacing w:before="240" w:beforeAutospacing="off" w:after="240" w:afterAutospacing="off"/>
        <w:rPr>
          <w:rFonts w:ascii="Aptos Display" w:hAnsi="Aptos Display"/>
          <w:b w:val="0"/>
          <w:bCs w:val="0"/>
          <w:noProof w:val="0"/>
          <w:color w:val="auto"/>
          <w:sz w:val="24"/>
          <w:szCs w:val="24"/>
          <w:lang w:val="en-US"/>
        </w:rPr>
      </w:pPr>
      <w:r w:rsidRPr="084EE776" w:rsidR="2D8E7986">
        <w:rPr>
          <w:b w:val="1"/>
          <w:bCs w:val="1"/>
          <w:i w:val="1"/>
          <w:iCs w:val="1"/>
        </w:rPr>
        <w:t xml:space="preserve">Retirement Blueprint </w:t>
      </w:r>
      <w:r>
        <w:br/>
      </w:r>
      <w:r w:rsidRPr="084EE776" w:rsidR="6E6BC53C">
        <w:rPr>
          <w:b w:val="1"/>
          <w:bCs w:val="1"/>
        </w:rPr>
        <w:t>Episode 4</w:t>
      </w:r>
      <w:r>
        <w:br/>
      </w:r>
      <w:r>
        <w:br/>
      </w:r>
      <w:r w:rsidRPr="084EE776" w:rsidR="6B71EC43">
        <w:rPr>
          <w:rStyle w:val="Heading1Char"/>
          <w:b w:val="1"/>
          <w:bCs w:val="1"/>
          <w:noProof w:val="0"/>
          <w:color w:val="auto"/>
          <w:lang w:val="en-US"/>
        </w:rPr>
        <w:t>Investing With a 5-Year Time Horizon</w:t>
      </w:r>
      <w:r>
        <w:br/>
      </w:r>
      <w:r w:rsidRPr="084EE776" w:rsidR="686A93E6">
        <w:rPr>
          <w:rFonts w:ascii="Aptos Display" w:hAnsi="Aptos Display"/>
          <w:b w:val="0"/>
          <w:bCs w:val="0"/>
          <w:noProof w:val="0"/>
          <w:color w:val="auto"/>
          <w:sz w:val="24"/>
          <w:szCs w:val="24"/>
          <w:lang w:val="en-US"/>
        </w:rPr>
        <w:t xml:space="preserve">Transcript </w:t>
      </w:r>
      <w:r>
        <w:br/>
      </w:r>
      <w:r>
        <w:br/>
      </w:r>
      <w:r w:rsidRPr="084EE776" w:rsidR="686A93E6">
        <w:rPr>
          <w:rFonts w:ascii="Aptos Display" w:hAnsi="Aptos Display"/>
          <w:b w:val="0"/>
          <w:bCs w:val="0"/>
          <w:noProof w:val="0"/>
          <w:color w:val="auto"/>
          <w:sz w:val="24"/>
          <w:szCs w:val="24"/>
          <w:lang w:val="en-US"/>
        </w:rPr>
        <w:t>Note: The transcript of this podcast was generated using an automated transcription tool for informational purposes only and may not reflect the exact wording or content discussed in the episode.</w:t>
      </w:r>
      <w:r>
        <w:br/>
      </w:r>
      <w:r>
        <w:br/>
      </w: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Today, we’re tackling one of the biggest questions I hear from clients in their 50s:</w:t>
      </w:r>
    </w:p>
    <w:p xmlns:wp14="http://schemas.microsoft.com/office/word/2010/wordml" w:rsidP="084EE776" wp14:paraId="1A1D9398" wp14:textId="434AFBFA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If I only have five years left before I want to retire, how should I invest?</w:t>
      </w:r>
    </w:p>
    <w:p xmlns:wp14="http://schemas.microsoft.com/office/word/2010/wordml" w:rsidP="084EE776" wp14:paraId="1312E4B7" wp14:textId="530883B8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It’s a great question—and the answer usually surprises people.</w:t>
      </w:r>
    </w:p>
    <w:p xmlns:wp14="http://schemas.microsoft.com/office/word/2010/wordml" w:rsidP="084EE776" wp14:paraId="16B5B3F4" wp14:textId="2D668D8F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Because when the clock is ticking, the goal isn’t to gamble your freedom—it’s to grow it with discipline and purpose.</w:t>
      </w:r>
    </w:p>
    <w:p xmlns:wp14="http://schemas.microsoft.com/office/word/2010/wordml" w:rsidP="084EE776" wp14:paraId="656239AF" wp14:textId="061AC1BC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There’s a fine line between urgency and recklessness.</w:t>
      </w:r>
    </w:p>
    <w:p xmlns:wp14="http://schemas.microsoft.com/office/word/2010/wordml" w:rsidP="084EE776" wp14:paraId="78B848A8" wp14:textId="5C9503B7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When investors feel behind, they sometimes swing for the fences—chasing high-risk private deals or speculative tech.</w:t>
      </w:r>
    </w:p>
    <w:p xmlns:wp14="http://schemas.microsoft.com/office/word/2010/wordml" w:rsidP="084EE776" wp14:paraId="6DD27339" wp14:textId="21B61023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But urgency doesn’t mean panic—it means focus.</w:t>
      </w:r>
    </w:p>
    <w:p xmlns:wp14="http://schemas.microsoft.com/office/word/2010/wordml" w:rsidP="084EE776" wp14:paraId="76FC4961" wp14:textId="33EB349A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Smart investors ask: how do I get the highest reliable return in the time I have left without risking my future?</w:t>
      </w:r>
    </w:p>
    <w:p xmlns:wp14="http://schemas.microsoft.com/office/word/2010/wordml" w:rsidP="084EE776" wp14:paraId="5DA72721" wp14:textId="498DBE0B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One client recently said, “Glenn, I feel like I’m sprinting toward a cliff.”</w:t>
      </w:r>
    </w:p>
    <w:p xmlns:wp14="http://schemas.microsoft.com/office/word/2010/wordml" w:rsidP="084EE776" wp14:paraId="31E84DF1" wp14:textId="3E6342FB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We slowed him down, adjusted the plan, and three years later he’s ahead of schedule—because he learned that steady beats sudden.</w:t>
      </w:r>
    </w:p>
    <w:p xmlns:wp14="http://schemas.microsoft.com/office/word/2010/wordml" w:rsidP="084EE776" wp14:paraId="00EA8C9A" wp14:textId="1C4D958B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Here’s a framework that brings order to chaos:</w:t>
      </w:r>
    </w:p>
    <w:p xmlns:wp14="http://schemas.microsoft.com/office/word/2010/wordml" w:rsidP="084EE776" wp14:paraId="66DB39E6" wp14:textId="66D314DC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The three-bucket strategy.</w:t>
      </w:r>
    </w:p>
    <w:p xmlns:wp14="http://schemas.microsoft.com/office/word/2010/wordml" w:rsidP="084EE776" wp14:paraId="0C11D568" wp14:textId="220C70E1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US"/>
        </w:rPr>
        <w:t>Bucket #1: Safety and income</w:t>
      </w:r>
      <w:r>
        <w:br/>
      </w: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 xml:space="preserve"> This covers the next two to three years of expenses.</w:t>
      </w:r>
      <w:r>
        <w:br/>
      </w: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 xml:space="preserve"> Think cash reserves, short-term bonds, and CDs.</w:t>
      </w:r>
    </w:p>
    <w:p xmlns:wp14="http://schemas.microsoft.com/office/word/2010/wordml" w:rsidP="084EE776" wp14:paraId="67F04D5B" wp14:textId="2D557F77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US"/>
        </w:rPr>
        <w:t>Bucket #2: Growth</w:t>
      </w:r>
      <w:r>
        <w:br/>
      </w: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 xml:space="preserve"> This is where compounding continues.</w:t>
      </w:r>
      <w:r>
        <w:br/>
      </w: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 xml:space="preserve"> Think equities, real estate, and alternative investments.</w:t>
      </w:r>
      <w:r>
        <w:br/>
      </w: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 xml:space="preserve"> The goal is controlled growth—not gambling or speculating.</w:t>
      </w:r>
    </w:p>
    <w:p xmlns:wp14="http://schemas.microsoft.com/office/word/2010/wordml" w:rsidP="084EE776" wp14:paraId="52B54513" wp14:textId="54A29A86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US"/>
        </w:rPr>
        <w:t>Bucket #3: Legacy</w:t>
      </w:r>
      <w:r>
        <w:br/>
      </w: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 xml:space="preserve"> This is money for inheritance or charitable impact.</w:t>
      </w:r>
    </w:p>
    <w:p xmlns:wp14="http://schemas.microsoft.com/office/word/2010/wordml" w:rsidP="084EE776" wp14:paraId="0E7AD84D" wp14:textId="2034A952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This structure gives you permission to invest more aggressively where appropriate—without jeopardizing what you’ll need in the near term.</w:t>
      </w:r>
    </w:p>
    <w:p xmlns:wp14="http://schemas.microsoft.com/office/word/2010/wordml" w:rsidP="084EE776" wp14:paraId="51A9A2FD" wp14:textId="78116F00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One client recently called it the “Sleep Well System.”</w:t>
      </w:r>
    </w:p>
    <w:p xmlns:wp14="http://schemas.microsoft.com/office/word/2010/wordml" w:rsidP="084EE776" wp14:paraId="70B2377F" wp14:textId="15755AC1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You can’t control the market—but you can control your allocation, taxes, and discipline.</w:t>
      </w:r>
    </w:p>
    <w:p xmlns:wp14="http://schemas.microsoft.com/office/word/2010/wordml" w:rsidP="084EE776" wp14:paraId="23851BFB" wp14:textId="7456AF71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I tell clients your portfolio is like a garden:</w:t>
      </w:r>
    </w:p>
    <w:p xmlns:wp14="http://schemas.microsoft.com/office/word/2010/wordml" w:rsidP="084EE776" wp14:paraId="50973EDA" wp14:textId="75E6946D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Prune what’s overgrown, water what’s thriving, and be patient.</w:t>
      </w:r>
    </w:p>
    <w:p xmlns:wp14="http://schemas.microsoft.com/office/word/2010/wordml" w:rsidP="084EE776" wp14:paraId="3BA42042" wp14:textId="321801EF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As Warren Buffett reminds us, it’s time in the market—not timing the market.</w:t>
      </w:r>
    </w:p>
    <w:p xmlns:wp14="http://schemas.microsoft.com/office/word/2010/wordml" w:rsidP="084EE776" wp14:paraId="67364513" wp14:textId="2FEC50D6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The five-year window isn’t the time to chase trends.</w:t>
      </w:r>
    </w:p>
    <w:p xmlns:wp14="http://schemas.microsoft.com/office/word/2010/wordml" w:rsidP="084EE776" wp14:paraId="0B05329F" wp14:textId="6BE0A7D3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It’s the time to eliminate inefficiencies, rebalance, and strengthen your foundation.</w:t>
      </w:r>
    </w:p>
    <w:p xmlns:wp14="http://schemas.microsoft.com/office/word/2010/wordml" w:rsidP="084EE776" wp14:paraId="6F5EDBC5" wp14:textId="604F984A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And even five years is longer than it feels.</w:t>
      </w:r>
    </w:p>
    <w:p xmlns:wp14="http://schemas.microsoft.com/office/word/2010/wordml" w:rsidP="084EE776" wp14:paraId="5FC911BD" wp14:textId="637EC0B1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At a 10% annual return, your money roughly doubles every seven years.</w:t>
      </w:r>
    </w:p>
    <w:p xmlns:wp14="http://schemas.microsoft.com/office/word/2010/wordml" w:rsidP="084EE776" wp14:paraId="1ED38409" wp14:textId="4EFA7B8C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You may not double your net worth in five—but small optimizations can create massive results:</w:t>
      </w:r>
    </w:p>
    <w:p xmlns:wp14="http://schemas.microsoft.com/office/word/2010/wordml" w:rsidP="084EE776" wp14:paraId="1D5A389B" wp14:textId="46F4008C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2% higher returns</w:t>
      </w:r>
      <w:r>
        <w:br/>
      </w: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 xml:space="preserve"> 2% lower taxes</w:t>
      </w:r>
      <w:r>
        <w:br/>
      </w: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 xml:space="preserve"> 2% fewer mistakes</w:t>
      </w:r>
    </w:p>
    <w:p xmlns:wp14="http://schemas.microsoft.com/office/word/2010/wordml" w:rsidP="084EE776" wp14:paraId="0DCBFE98" wp14:textId="1D7BED14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Those compound in powerful ways.</w:t>
      </w:r>
    </w:p>
    <w:p xmlns:wp14="http://schemas.microsoft.com/office/word/2010/wordml" w:rsidP="084EE776" wp14:paraId="2AA595D0" wp14:textId="0EA27A0C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Start your five-year clock early.</w:t>
      </w:r>
    </w:p>
    <w:p xmlns:wp14="http://schemas.microsoft.com/office/word/2010/wordml" w:rsidP="084EE776" wp14:paraId="572A90A6" wp14:textId="6AB53B4F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The sooner you act, the better positioned you’ll be.</w:t>
      </w:r>
    </w:p>
    <w:p xmlns:wp14="http://schemas.microsoft.com/office/word/2010/wordml" w:rsidP="084EE776" wp14:paraId="7D43E3F0" wp14:textId="32F1E2DF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Investing with urgency means balancing speed with security.</w:t>
      </w:r>
    </w:p>
    <w:p xmlns:wp14="http://schemas.microsoft.com/office/word/2010/wordml" w:rsidP="084EE776" wp14:paraId="298067DB" wp14:textId="7462347B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Don’t gamble your freedom—grow it steadily.</w:t>
      </w:r>
    </w:p>
    <w:p xmlns:wp14="http://schemas.microsoft.com/office/word/2010/wordml" w:rsidP="084EE776" wp14:paraId="34789FF4" wp14:textId="16E40694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So here’s your next action step:</w:t>
      </w:r>
    </w:p>
    <w:p xmlns:wp14="http://schemas.microsoft.com/office/word/2010/wordml" w:rsidP="084EE776" wp14:paraId="10B3D0A6" wp14:textId="43B6A715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Review your portfolio this month and ask yourself—if I lost 10% tomorrow, would my plan still work?</w:t>
      </w:r>
    </w:p>
    <w:p xmlns:wp14="http://schemas.microsoft.com/office/word/2010/wordml" w:rsidP="084EE776" wp14:paraId="46B5BB0D" wp14:textId="5BC1A747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If not, adjust your buckets.</w:t>
      </w:r>
    </w:p>
    <w:p xmlns:wp14="http://schemas.microsoft.com/office/word/2010/wordml" w:rsidP="084EE776" wp14:paraId="13625CB6" wp14:textId="6833E2EE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If you’d like to stress test your investment plan, visit gdswealth.com.</w:t>
      </w:r>
    </w:p>
    <w:p xmlns:wp14="http://schemas.microsoft.com/office/word/2010/wordml" w:rsidP="084EE776" wp14:paraId="734A876D" wp14:textId="3C7B75F0">
      <w:pPr>
        <w:spacing w:before="240" w:beforeAutospacing="off" w:after="240" w:afterAutospacing="off"/>
      </w:pPr>
      <w:r w:rsidRPr="084EE776" w:rsidR="6A62F2A1">
        <w:rPr>
          <w:rFonts w:ascii="Aptos Display" w:hAnsi="Aptos Display" w:eastAsia="Aptos Display" w:cs="Aptos Display"/>
          <w:noProof w:val="0"/>
          <w:sz w:val="24"/>
          <w:szCs w:val="24"/>
          <w:lang w:val="en-US"/>
        </w:rPr>
        <w:t>Let’s make sure your money is aligned with your goals.</w:t>
      </w:r>
    </w:p>
    <w:p xmlns:wp14="http://schemas.microsoft.com/office/word/2010/wordml" w:rsidP="084EE776" wp14:paraId="2C078E63" wp14:textId="1B418DE8">
      <w:pPr>
        <w:pStyle w:val="Normal"/>
        <w:rPr>
          <w:rFonts w:ascii="Aptos Display" w:hAnsi="Aptos Display"/>
          <w:b w:val="0"/>
          <w:bCs w:val="0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512228"/>
    <w:rsid w:val="084EE776"/>
    <w:rsid w:val="27D22820"/>
    <w:rsid w:val="2D8E7986"/>
    <w:rsid w:val="58512228"/>
    <w:rsid w:val="686A93E6"/>
    <w:rsid w:val="6A62F2A1"/>
    <w:rsid w:val="6B71EC43"/>
    <w:rsid w:val="6E03DB8C"/>
    <w:rsid w:val="6E6BC53C"/>
    <w:rsid w:val="781D0CC5"/>
    <w:rsid w:val="78D7E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23C2"/>
  <w15:chartTrackingRefBased/>
  <w15:docId w15:val="{DF12B4CB-C15E-48E7-9FB6-CBD930C53C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rsid w:val="78D7EB0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5CECD073BB64685CF0A82B7B73C20" ma:contentTypeVersion="13" ma:contentTypeDescription="Create a new document." ma:contentTypeScope="" ma:versionID="f23b5224c35c3eafbe2b66b3eeb3279f">
  <xsd:schema xmlns:xsd="http://www.w3.org/2001/XMLSchema" xmlns:xs="http://www.w3.org/2001/XMLSchema" xmlns:p="http://schemas.microsoft.com/office/2006/metadata/properties" xmlns:ns2="7fdde869-6efa-4325-9421-d48b7e22ccbe" xmlns:ns3="d69f1e0f-51fa-4705-87b8-b923cd40a7eb" targetNamespace="http://schemas.microsoft.com/office/2006/metadata/properties" ma:root="true" ma:fieldsID="252f919cda9d9e82f9ef5cc8076abd48" ns2:_="" ns3:_="">
    <xsd:import namespace="7fdde869-6efa-4325-9421-d48b7e22ccbe"/>
    <xsd:import namespace="d69f1e0f-51fa-4705-87b8-b923cd40a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de869-6efa-4325-9421-d48b7e22c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cc3206-9253-4116-936e-f6d5d0ab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1e0f-51fa-4705-87b8-b923cd40a7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3b70c1-cfa0-4cc6-99cb-eee9ffc48ccf}" ma:internalName="TaxCatchAll" ma:showField="CatchAllData" ma:web="d69f1e0f-51fa-4705-87b8-b923cd40a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1e0f-51fa-4705-87b8-b923cd40a7eb" xsi:nil="true"/>
    <lcf76f155ced4ddcb4097134ff3c332f xmlns="7fdde869-6efa-4325-9421-d48b7e22c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8E9DBA-6D22-4F89-BCF0-778DAAFD71DC}"/>
</file>

<file path=customXml/itemProps2.xml><?xml version="1.0" encoding="utf-8"?>
<ds:datastoreItem xmlns:ds="http://schemas.openxmlformats.org/officeDocument/2006/customXml" ds:itemID="{BFCD48BF-9A5B-4D95-8067-53D0DC6DE780}"/>
</file>

<file path=customXml/itemProps3.xml><?xml version="1.0" encoding="utf-8"?>
<ds:datastoreItem xmlns:ds="http://schemas.openxmlformats.org/officeDocument/2006/customXml" ds:itemID="{4BA2C3EF-8182-4570-876B-CEB3C82982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Berger</dc:creator>
  <keywords/>
  <dc:description/>
  <lastModifiedBy>Matthew Berger</lastModifiedBy>
  <dcterms:created xsi:type="dcterms:W3CDTF">2026-04-13T20:11:55.0000000Z</dcterms:created>
  <dcterms:modified xsi:type="dcterms:W3CDTF">2026-04-13T20:15:00.7252054Z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0x010100FED5CECD073BB64685CF0A82B7B73C20</vt:lpwstr>
  </property>
  <property fmtid="{D5CDD505-2E9C-101B-9397-08002B2CF9AE}" pid="3" name="MediaServiceImageTags">
    <vt:lpwstr/>
  </property>
</Properties>
</file>